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5D9" w:rsidRDefault="005375D9">
      <w:pPr>
        <w:rPr>
          <w:rFonts w:ascii="Calibri" w:hAnsi="Calibri"/>
          <w:b/>
          <w:snapToGrid w:val="0"/>
          <w:sz w:val="24"/>
        </w:rPr>
      </w:pPr>
      <w:r>
        <w:rPr>
          <w:rFonts w:ascii="Calibri" w:hAnsi="Calibri"/>
          <w:b/>
          <w:noProof/>
          <w:sz w:val="24"/>
          <w:lang w:eastAsia="it-IT"/>
        </w:rPr>
        <w:drawing>
          <wp:anchor distT="0" distB="0" distL="114300" distR="114300" simplePos="0" relativeHeight="251659264" behindDoc="0" locked="0" layoutInCell="1" allowOverlap="1" wp14:anchorId="55DE409D" wp14:editId="4A619BC7">
            <wp:simplePos x="0" y="0"/>
            <wp:positionH relativeFrom="margin">
              <wp:posOffset>-394335</wp:posOffset>
            </wp:positionH>
            <wp:positionV relativeFrom="margin">
              <wp:posOffset>-557530</wp:posOffset>
            </wp:positionV>
            <wp:extent cx="1600200" cy="914400"/>
            <wp:effectExtent l="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75D9" w:rsidRDefault="005375D9">
      <w:pPr>
        <w:rPr>
          <w:rFonts w:ascii="Calibri" w:hAnsi="Calibri"/>
          <w:b/>
          <w:snapToGrid w:val="0"/>
          <w:sz w:val="24"/>
        </w:rPr>
      </w:pPr>
    </w:p>
    <w:p w:rsidR="005375D9" w:rsidRDefault="005375D9">
      <w:pPr>
        <w:rPr>
          <w:rFonts w:ascii="Calibri" w:hAnsi="Calibri"/>
          <w:b/>
          <w:snapToGrid w:val="0"/>
          <w:sz w:val="24"/>
        </w:rPr>
      </w:pPr>
    </w:p>
    <w:p w:rsidR="005375D9" w:rsidRPr="005375D9" w:rsidRDefault="005375D9" w:rsidP="00505679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Calibri" w:hAnsi="Calibri"/>
          <w:color w:val="FF0000"/>
        </w:rPr>
      </w:pPr>
      <w:bookmarkStart w:id="0" w:name="OLE_LINK6"/>
      <w:r w:rsidRPr="005375D9">
        <w:rPr>
          <w:rFonts w:ascii="Calibri" w:hAnsi="Calibri"/>
        </w:rPr>
        <w:t xml:space="preserve">PROCEDURA </w:t>
      </w:r>
      <w:proofErr w:type="gramStart"/>
      <w:r w:rsidRPr="005375D9">
        <w:rPr>
          <w:rFonts w:ascii="Calibri" w:hAnsi="Calibri"/>
        </w:rPr>
        <w:t>APERTA  FINALIZZATA</w:t>
      </w:r>
      <w:proofErr w:type="gramEnd"/>
      <w:r w:rsidRPr="005375D9">
        <w:rPr>
          <w:rFonts w:ascii="Calibri" w:hAnsi="Calibri"/>
        </w:rPr>
        <w:t xml:space="preserve"> ALLA CONCLUSIONE DI UN ACCORDO QUADRO   PER </w:t>
      </w:r>
      <w:smartTag w:uri="urn:schemas-microsoft-com:office:smarttags" w:element="PersonName">
        <w:smartTagPr>
          <w:attr w:name="ProductID" w:val="LA FORNITURA"/>
        </w:smartTagPr>
        <w:r w:rsidRPr="005375D9">
          <w:rPr>
            <w:rFonts w:ascii="Calibri" w:hAnsi="Calibri"/>
          </w:rPr>
          <w:t>LA FORNITURA</w:t>
        </w:r>
      </w:smartTag>
      <w:r w:rsidRPr="005375D9">
        <w:rPr>
          <w:rFonts w:ascii="Calibri" w:hAnsi="Calibri"/>
        </w:rPr>
        <w:t>, PER SOMMINISTRAZIONE, DI MATERIALE SPECIALISTICO DI NEURORADIOLOGIA IN GARA DI BACINO  PER UN PERIODO DI ANNI QUATTRO.</w:t>
      </w:r>
      <w:bookmarkEnd w:id="0"/>
      <w:r w:rsidRPr="005375D9">
        <w:rPr>
          <w:rFonts w:ascii="Calibri" w:hAnsi="Calibri"/>
          <w:color w:val="FF0000"/>
        </w:rPr>
        <w:t xml:space="preserve"> </w:t>
      </w:r>
      <w:r w:rsidR="00505679">
        <w:rPr>
          <w:rFonts w:ascii="Calibri" w:hAnsi="Calibri"/>
          <w:color w:val="FF0000"/>
        </w:rPr>
        <w:t>-</w:t>
      </w:r>
      <w:r w:rsidR="00505679" w:rsidRPr="00505679">
        <w:rPr>
          <w:rFonts w:ascii="Calibri" w:hAnsi="Calibri"/>
          <w:snapToGrid w:val="0"/>
        </w:rPr>
        <w:t xml:space="preserve"> </w:t>
      </w:r>
      <w:r w:rsidR="00505679">
        <w:rPr>
          <w:rFonts w:ascii="Calibri" w:hAnsi="Calibri"/>
          <w:snapToGrid w:val="0"/>
        </w:rPr>
        <w:t>COMUNICAZIONE ESITO OPERAZIONI DI GARA</w:t>
      </w:r>
    </w:p>
    <w:p w:rsidR="005375D9" w:rsidRDefault="005375D9" w:rsidP="005375D9">
      <w:pPr>
        <w:rPr>
          <w:rFonts w:ascii="Calibri" w:hAnsi="Calibri"/>
          <w:b/>
          <w:snapToGrid w:val="0"/>
          <w:sz w:val="24"/>
        </w:rPr>
      </w:pPr>
    </w:p>
    <w:p w:rsidR="00505679" w:rsidRDefault="00505679" w:rsidP="00505679">
      <w:pPr>
        <w:jc w:val="both"/>
        <w:rPr>
          <w:rFonts w:ascii="Calibri" w:hAnsi="Calibri"/>
          <w:b/>
          <w:snapToGrid w:val="0"/>
          <w:sz w:val="24"/>
        </w:rPr>
      </w:pPr>
      <w:r>
        <w:rPr>
          <w:rFonts w:ascii="Calibri" w:hAnsi="Calibri"/>
          <w:b/>
          <w:snapToGrid w:val="0"/>
          <w:sz w:val="24"/>
        </w:rPr>
        <w:t xml:space="preserve">Ai sensi dell’art. 76 del d. </w:t>
      </w:r>
      <w:proofErr w:type="spellStart"/>
      <w:r>
        <w:rPr>
          <w:rFonts w:ascii="Calibri" w:hAnsi="Calibri"/>
          <w:b/>
          <w:snapToGrid w:val="0"/>
          <w:sz w:val="24"/>
        </w:rPr>
        <w:t>lgs</w:t>
      </w:r>
      <w:proofErr w:type="spellEnd"/>
      <w:r>
        <w:rPr>
          <w:rFonts w:ascii="Calibri" w:hAnsi="Calibri"/>
          <w:b/>
          <w:snapToGrid w:val="0"/>
          <w:sz w:val="24"/>
        </w:rPr>
        <w:t xml:space="preserve"> 50/2016 anche al fine di rendere noto agli eventuali soggetti interessati delle cause di esclusione disposte sia in fase di verifica tecnica che in fase di aggiudicazione provvisoria si procede a pubblicazione delle tabelle contenenti le risultanze della fase di verifica tecnica e della fase di apertura delle offerte economiche.</w:t>
      </w:r>
    </w:p>
    <w:p w:rsidR="00505679" w:rsidRDefault="00505679" w:rsidP="00505679">
      <w:pPr>
        <w:jc w:val="both"/>
        <w:rPr>
          <w:rFonts w:ascii="Calibri" w:hAnsi="Calibri"/>
          <w:b/>
          <w:snapToGrid w:val="0"/>
          <w:sz w:val="24"/>
        </w:rPr>
      </w:pPr>
      <w:r>
        <w:rPr>
          <w:rFonts w:ascii="Calibri" w:hAnsi="Calibri"/>
          <w:b/>
          <w:snapToGrid w:val="0"/>
          <w:sz w:val="24"/>
        </w:rPr>
        <w:t xml:space="preserve">Si ritiene necessario </w:t>
      </w:r>
      <w:proofErr w:type="gramStart"/>
      <w:r>
        <w:rPr>
          <w:rFonts w:ascii="Calibri" w:hAnsi="Calibri"/>
          <w:b/>
          <w:snapToGrid w:val="0"/>
          <w:sz w:val="24"/>
        </w:rPr>
        <w:t>precisare  tuttavia</w:t>
      </w:r>
      <w:proofErr w:type="gramEnd"/>
      <w:r>
        <w:rPr>
          <w:rFonts w:ascii="Calibri" w:hAnsi="Calibri"/>
          <w:b/>
          <w:snapToGrid w:val="0"/>
          <w:sz w:val="24"/>
        </w:rPr>
        <w:t xml:space="preserve"> come  rimanga invariata per questa </w:t>
      </w:r>
      <w:proofErr w:type="spellStart"/>
      <w:r>
        <w:rPr>
          <w:rFonts w:ascii="Calibri" w:hAnsi="Calibri"/>
          <w:b/>
          <w:snapToGrid w:val="0"/>
          <w:sz w:val="24"/>
        </w:rPr>
        <w:t>aoec</w:t>
      </w:r>
      <w:proofErr w:type="spellEnd"/>
      <w:r>
        <w:rPr>
          <w:rFonts w:ascii="Calibri" w:hAnsi="Calibri"/>
          <w:b/>
          <w:snapToGrid w:val="0"/>
          <w:sz w:val="24"/>
        </w:rPr>
        <w:t xml:space="preserve"> , in fase di verifica d’ufficio post seduta di aggiudicazione provvisoria e/o verifica di congruità delle offerte e/o a seguito di opposizioni formulate da ditte concorrenti , la facoltà  , fino all’intervenuta aggiudicazione definitiva della procedura in oggetto ,  di apportare modifiche al contenuto degli allegati suindicati .</w:t>
      </w:r>
    </w:p>
    <w:p w:rsidR="00255604" w:rsidRDefault="00505679" w:rsidP="00505679">
      <w:pPr>
        <w:jc w:val="both"/>
        <w:rPr>
          <w:rFonts w:ascii="Calibri" w:hAnsi="Calibri"/>
          <w:b/>
          <w:snapToGrid w:val="0"/>
          <w:sz w:val="24"/>
        </w:rPr>
      </w:pPr>
      <w:r>
        <w:rPr>
          <w:rFonts w:ascii="Calibri" w:hAnsi="Calibri"/>
          <w:b/>
          <w:snapToGrid w:val="0"/>
          <w:sz w:val="24"/>
        </w:rPr>
        <w:t xml:space="preserve">La presente pubblicazione a valere come notifica ai potenziali soggetti </w:t>
      </w:r>
      <w:proofErr w:type="gramStart"/>
      <w:r>
        <w:rPr>
          <w:rFonts w:ascii="Calibri" w:hAnsi="Calibri"/>
          <w:b/>
          <w:snapToGrid w:val="0"/>
          <w:sz w:val="24"/>
        </w:rPr>
        <w:t xml:space="preserve">interessati </w:t>
      </w:r>
      <w:r w:rsidR="00255604">
        <w:rPr>
          <w:rFonts w:ascii="Calibri" w:hAnsi="Calibri"/>
          <w:b/>
          <w:snapToGrid w:val="0"/>
          <w:sz w:val="24"/>
        </w:rPr>
        <w:t xml:space="preserve"> e</w:t>
      </w:r>
      <w:proofErr w:type="gramEnd"/>
      <w:r w:rsidR="00255604">
        <w:rPr>
          <w:rFonts w:ascii="Calibri" w:hAnsi="Calibri"/>
          <w:b/>
          <w:snapToGrid w:val="0"/>
          <w:sz w:val="24"/>
        </w:rPr>
        <w:t xml:space="preserve"> segnatamente a valere come comunicazione sulle eventuali cause di esclusione previste al comma 3 del citato art. 76 del </w:t>
      </w:r>
      <w:proofErr w:type="spellStart"/>
      <w:r w:rsidR="00255604">
        <w:rPr>
          <w:rFonts w:ascii="Calibri" w:hAnsi="Calibri"/>
          <w:b/>
          <w:snapToGrid w:val="0"/>
          <w:sz w:val="24"/>
        </w:rPr>
        <w:t>Dlgs</w:t>
      </w:r>
      <w:proofErr w:type="spellEnd"/>
      <w:r w:rsidR="00255604">
        <w:rPr>
          <w:rFonts w:ascii="Calibri" w:hAnsi="Calibri"/>
          <w:b/>
          <w:snapToGrid w:val="0"/>
          <w:sz w:val="24"/>
        </w:rPr>
        <w:t xml:space="preserve"> 50/2016.</w:t>
      </w:r>
    </w:p>
    <w:p w:rsidR="00505679" w:rsidRDefault="00505679" w:rsidP="00505679">
      <w:pPr>
        <w:jc w:val="both"/>
        <w:rPr>
          <w:rFonts w:ascii="Calibri" w:hAnsi="Calibri"/>
          <w:b/>
          <w:snapToGrid w:val="0"/>
          <w:sz w:val="24"/>
        </w:rPr>
      </w:pPr>
      <w:bookmarkStart w:id="1" w:name="_GoBack"/>
      <w:bookmarkEnd w:id="1"/>
      <w:r>
        <w:rPr>
          <w:rFonts w:ascii="Calibri" w:hAnsi="Calibri"/>
          <w:b/>
          <w:snapToGrid w:val="0"/>
          <w:sz w:val="24"/>
        </w:rPr>
        <w:t>30/01/2017</w:t>
      </w:r>
    </w:p>
    <w:p w:rsidR="00505679" w:rsidRDefault="00505679" w:rsidP="00505679">
      <w:pPr>
        <w:jc w:val="both"/>
        <w:rPr>
          <w:rFonts w:ascii="Calibri" w:hAnsi="Calibri"/>
          <w:b/>
          <w:snapToGrid w:val="0"/>
          <w:sz w:val="24"/>
        </w:rPr>
      </w:pPr>
      <w:r>
        <w:rPr>
          <w:rFonts w:ascii="Calibri" w:hAnsi="Calibri"/>
          <w:b/>
          <w:snapToGrid w:val="0"/>
          <w:sz w:val="24"/>
        </w:rPr>
        <w:t xml:space="preserve">IL RUP </w:t>
      </w:r>
    </w:p>
    <w:p w:rsidR="00670F4C" w:rsidRDefault="00670F4C">
      <w:pPr>
        <w:rPr>
          <w:rFonts w:ascii="Calibri" w:hAnsi="Calibri"/>
          <w:b/>
          <w:snapToGrid w:val="0"/>
        </w:rPr>
      </w:pPr>
    </w:p>
    <w:p w:rsidR="000868F7" w:rsidRDefault="000868F7">
      <w:pPr>
        <w:rPr>
          <w:rFonts w:ascii="Calibri" w:hAnsi="Calibri"/>
          <w:b/>
          <w:snapToGrid w:val="0"/>
        </w:rPr>
      </w:pPr>
    </w:p>
    <w:p w:rsidR="000868F7" w:rsidRDefault="000868F7">
      <w:pPr>
        <w:rPr>
          <w:rFonts w:ascii="Calibri" w:hAnsi="Calibri"/>
          <w:b/>
          <w:snapToGrid w:val="0"/>
        </w:rPr>
      </w:pPr>
    </w:p>
    <w:sectPr w:rsidR="000868F7" w:rsidSect="001009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F4C"/>
    <w:rsid w:val="00073A8B"/>
    <w:rsid w:val="000868F7"/>
    <w:rsid w:val="00100930"/>
    <w:rsid w:val="00181B32"/>
    <w:rsid w:val="00255604"/>
    <w:rsid w:val="00437428"/>
    <w:rsid w:val="00505679"/>
    <w:rsid w:val="005375D9"/>
    <w:rsid w:val="00670F4C"/>
    <w:rsid w:val="006C64DB"/>
    <w:rsid w:val="007F1D2B"/>
    <w:rsid w:val="00A324B1"/>
    <w:rsid w:val="00A56622"/>
    <w:rsid w:val="00E1679D"/>
    <w:rsid w:val="00EC4FA8"/>
    <w:rsid w:val="00EF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4BF16D1"/>
  <w15:docId w15:val="{C6462F5B-E354-4615-A9D5-9DDF4C6B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00930"/>
  </w:style>
  <w:style w:type="paragraph" w:styleId="Titolo1">
    <w:name w:val="heading 1"/>
    <w:basedOn w:val="Normale"/>
    <w:next w:val="Normale"/>
    <w:link w:val="Titolo1Carattere"/>
    <w:qFormat/>
    <w:rsid w:val="005375D9"/>
    <w:pPr>
      <w:keepNext/>
      <w:spacing w:after="0" w:line="240" w:lineRule="auto"/>
      <w:ind w:left="1410"/>
      <w:jc w:val="both"/>
      <w:outlineLvl w:val="0"/>
    </w:pPr>
    <w:rPr>
      <w:rFonts w:ascii="Times New Roman" w:eastAsia="Times New Roman" w:hAnsi="Times New Roman" w:cs="Times New Roman"/>
      <w:b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70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5375D9"/>
    <w:rPr>
      <w:rFonts w:ascii="Times New Roman" w:eastAsia="Times New Roman" w:hAnsi="Times New Roman" w:cs="Times New Roman"/>
      <w:b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1B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1B32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semiHidden/>
    <w:unhideWhenUsed/>
    <w:rsid w:val="002556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5F402-A5B4-4192-AD5C-95D879587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Adalgisa Greco</dc:creator>
  <cp:keywords/>
  <dc:description/>
  <cp:lastModifiedBy>Salvatore Torrisi</cp:lastModifiedBy>
  <cp:revision>3</cp:revision>
  <cp:lastPrinted>2017-01-30T14:55:00Z</cp:lastPrinted>
  <dcterms:created xsi:type="dcterms:W3CDTF">2017-01-31T13:06:00Z</dcterms:created>
  <dcterms:modified xsi:type="dcterms:W3CDTF">2017-01-31T13:08:00Z</dcterms:modified>
</cp:coreProperties>
</file>